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58503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天津钢铁集团有限公司</w:t>
      </w:r>
    </w:p>
    <w:p w14:paraId="2DF09EC7">
      <w:pPr>
        <w:spacing w:line="480" w:lineRule="exact"/>
        <w:jc w:val="center"/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恒浩德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采购电动自卸车</w:t>
      </w:r>
      <w:r>
        <w:rPr>
          <w:rFonts w:hint="eastAsia" w:asciiTheme="minorEastAsia" w:hAnsiTheme="minorEastAsia"/>
          <w:b/>
          <w:sz w:val="32"/>
          <w:szCs w:val="32"/>
        </w:rPr>
        <w:t>项目招标</w:t>
      </w:r>
      <w:r>
        <w:rPr>
          <w:rFonts w:hint="eastAsia" w:cs="宋体" w:asciiTheme="minorEastAsia" w:hAnsiTheme="minorEastAsia"/>
          <w:b/>
          <w:bCs/>
          <w:color w:val="000000"/>
          <w:kern w:val="36"/>
          <w:sz w:val="32"/>
          <w:szCs w:val="32"/>
        </w:rPr>
        <w:t>报名</w:t>
      </w:r>
      <w:r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</w:rPr>
        <w:t>公告</w:t>
      </w:r>
    </w:p>
    <w:p w14:paraId="364B3A1C"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天津钢铁集团有限公司</w:t>
      </w:r>
      <w:r>
        <w:rPr>
          <w:rFonts w:cs="宋体" w:asciiTheme="minorEastAsia" w:hAnsiTheme="minorEastAsia"/>
          <w:kern w:val="0"/>
          <w:sz w:val="24"/>
          <w:szCs w:val="24"/>
        </w:rPr>
        <w:t>就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恒浩德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采购电动自卸车项目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在公告</w:t>
      </w:r>
      <w:r>
        <w:rPr>
          <w:rFonts w:cs="宋体" w:asciiTheme="minorEastAsia" w:hAnsiTheme="minorEastAsia"/>
          <w:kern w:val="0"/>
          <w:sz w:val="24"/>
          <w:szCs w:val="24"/>
        </w:rPr>
        <w:t>平台进行招标，欢迎有实力、讲诚信、有合作意向的</w:t>
      </w:r>
      <w:r>
        <w:rPr>
          <w:rFonts w:hint="eastAsia" w:asciiTheme="minorEastAsia" w:hAnsiTheme="minorEastAsia"/>
          <w:sz w:val="24"/>
        </w:rPr>
        <w:t>专业供应商</w:t>
      </w:r>
      <w:r>
        <w:rPr>
          <w:rFonts w:cs="宋体" w:asciiTheme="minorEastAsia" w:hAnsiTheme="minorEastAsia"/>
          <w:kern w:val="0"/>
          <w:sz w:val="24"/>
          <w:szCs w:val="24"/>
        </w:rPr>
        <w:t>前来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。</w:t>
      </w:r>
    </w:p>
    <w:p w14:paraId="2B937EE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招标项目的名称、用途、数量及简要说明：</w:t>
      </w:r>
    </w:p>
    <w:p w14:paraId="43925BA2"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1、</w:t>
      </w:r>
      <w:r>
        <w:rPr>
          <w:rFonts w:cs="宋体" w:asciiTheme="minorEastAsia" w:hAnsiTheme="minorEastAsia"/>
          <w:kern w:val="0"/>
          <w:sz w:val="24"/>
          <w:szCs w:val="24"/>
        </w:rPr>
        <w:t>项目标名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恒浩德采购电动自卸车。</w:t>
      </w:r>
    </w:p>
    <w:p w14:paraId="49F1F9FC"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hint="default" w:cs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2、项目要求：满足现场使用需求。</w:t>
      </w:r>
    </w:p>
    <w:p w14:paraId="691D6EA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hint="eastAsia" w:cs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采购明细：</w:t>
      </w:r>
    </w:p>
    <w:tbl>
      <w:tblPr>
        <w:tblStyle w:val="3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6517"/>
        <w:gridCol w:w="1289"/>
      </w:tblGrid>
      <w:tr w14:paraId="06AF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noWrap w:val="0"/>
            <w:vAlign w:val="center"/>
          </w:tcPr>
          <w:p w14:paraId="22EC76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6517" w:type="dxa"/>
            <w:noWrap w:val="0"/>
            <w:vAlign w:val="top"/>
          </w:tcPr>
          <w:p w14:paraId="22039C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要求</w:t>
            </w:r>
          </w:p>
        </w:tc>
        <w:tc>
          <w:tcPr>
            <w:tcW w:w="1289" w:type="dxa"/>
            <w:noWrap w:val="0"/>
            <w:vAlign w:val="top"/>
          </w:tcPr>
          <w:p w14:paraId="5E4BD8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5FA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246" w:type="dxa"/>
            <w:noWrap w:val="0"/>
            <w:vAlign w:val="center"/>
          </w:tcPr>
          <w:p w14:paraId="3F29866C">
            <w:r>
              <w:rPr>
                <w:rFonts w:hint="eastAsia"/>
              </w:rPr>
              <w:t>基本条件</w:t>
            </w:r>
          </w:p>
        </w:tc>
        <w:tc>
          <w:tcPr>
            <w:tcW w:w="6517" w:type="dxa"/>
            <w:noWrap w:val="0"/>
            <w:vAlign w:val="top"/>
          </w:tcPr>
          <w:p w14:paraId="74158187">
            <w:r>
              <w:rPr>
                <w:rFonts w:hint="eastAsia"/>
              </w:rPr>
              <w:t>1、采购数量：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台（绿牌）</w:t>
            </w:r>
            <w:r>
              <w:t xml:space="preserve"> </w:t>
            </w:r>
          </w:p>
          <w:p w14:paraId="7197AE42">
            <w:r>
              <w:rPr>
                <w:rFonts w:hint="eastAsia"/>
              </w:rPr>
              <w:t>2、车型：</w:t>
            </w:r>
          </w:p>
          <w:p w14:paraId="2FD2D2A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①整车长度</w:t>
            </w:r>
            <w:r>
              <w:rPr>
                <w:rFonts w:hint="eastAsia"/>
                <w:lang w:val="en-US" w:eastAsia="zh-CN"/>
              </w:rPr>
              <w:t>10.7米--11</w:t>
            </w:r>
            <w:r>
              <w:rPr>
                <w:rFonts w:hint="eastAsia"/>
              </w:rPr>
              <w:t>米，宽度2</w:t>
            </w:r>
            <w:r>
              <w:t>.55</w:t>
            </w:r>
            <w:r>
              <w:rPr>
                <w:rFonts w:hint="eastAsia"/>
              </w:rPr>
              <w:t>米，高度不高于3</w:t>
            </w:r>
            <w:r>
              <w:t>.6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米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后悬1800mm--1900mm之间</w:t>
            </w:r>
          </w:p>
          <w:p w14:paraId="5F36AB78">
            <w:r>
              <w:rPr>
                <w:rFonts w:hint="eastAsia"/>
              </w:rPr>
              <w:t>②8</w:t>
            </w:r>
            <w:r>
              <w:rPr>
                <w:rFonts w:hint="eastAsia"/>
                <w:lang w:val="en-US" w:eastAsia="zh-CN"/>
              </w:rPr>
              <w:t>×</w:t>
            </w:r>
            <w:r>
              <w:t>4电动</w:t>
            </w:r>
            <w:r>
              <w:rPr>
                <w:rFonts w:hint="eastAsia"/>
              </w:rPr>
              <w:t>自卸车，电池容量不小于4</w:t>
            </w:r>
            <w:r>
              <w:t>00kwh</w:t>
            </w:r>
          </w:p>
          <w:p w14:paraId="053C5050"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③整车颜色：</w:t>
            </w:r>
            <w:r>
              <w:rPr>
                <w:rFonts w:hint="eastAsia"/>
                <w:lang w:val="en-US" w:eastAsia="zh-CN"/>
              </w:rPr>
              <w:t>消防红</w:t>
            </w:r>
          </w:p>
          <w:p w14:paraId="232F806B">
            <w:r>
              <w:rPr>
                <w:rFonts w:hint="eastAsia"/>
              </w:rPr>
              <w:t>3、自卸车整车标准：设计承载吨位为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0吨（净货），必须适应本公司安全生产作业要求，符合国家法规及工信部要求</w:t>
            </w:r>
          </w:p>
        </w:tc>
        <w:tc>
          <w:tcPr>
            <w:tcW w:w="1289" w:type="dxa"/>
            <w:noWrap w:val="0"/>
            <w:vAlign w:val="top"/>
          </w:tcPr>
          <w:p w14:paraId="0EE5698C"/>
        </w:tc>
      </w:tr>
    </w:tbl>
    <w:p w14:paraId="757FF140">
      <w:pPr>
        <w:pStyle w:val="6"/>
        <w:spacing w:line="360" w:lineRule="auto"/>
        <w:rPr>
          <w:rFonts w:hint="eastAsia" w:cs="宋体" w:asciiTheme="minorEastAsia" w:hAnsiTheme="minorEastAsia" w:eastAsiaTheme="minorEastAsia"/>
          <w:sz w:val="24"/>
          <w:szCs w:val="24"/>
        </w:rPr>
      </w:pPr>
    </w:p>
    <w:p w14:paraId="6A19D4F7">
      <w:pPr>
        <w:pStyle w:val="6"/>
        <w:spacing w:line="360" w:lineRule="auto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. 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交货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方式：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卖家配送。</w:t>
      </w:r>
    </w:p>
    <w:p w14:paraId="37036CCE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.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运输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要求：国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六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及以上车辆运输，服从本公司调配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。</w:t>
      </w:r>
    </w:p>
    <w:p w14:paraId="09C8E856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.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交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货地点：天津钢铁集团有限公司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电炉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院内。</w:t>
      </w:r>
    </w:p>
    <w:p w14:paraId="079CACB1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7. 交货时间：2025年12月20日前交货。</w:t>
      </w:r>
      <w:bookmarkStart w:id="0" w:name="_GoBack"/>
      <w:bookmarkEnd w:id="0"/>
    </w:p>
    <w:p w14:paraId="4341B1B1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二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人资质要求：</w:t>
      </w:r>
    </w:p>
    <w:p w14:paraId="6CE89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1.具有一般纳税人资格的境内单位或企业法人，具有有效期内的营业执照（具有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相关销售经营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资质）提供近期相关项目业绩合同或发票。开户许可证（三证合一的提供银行开户证明）、法人授权委托书,法人和被委托人的身份证正反面复印件（外籍提供护照）、被委托人近一年的社保缴纳记录，付款账户信息（能体现12位行号）以上资料均加盖公司公章。</w:t>
      </w:r>
    </w:p>
    <w:p w14:paraId="3A6BB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2.注册资金≥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00万元；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注册时间满足3年及3年以上相关生产经营资历，能够提供业绩相关证明材料（提供2年以内三家以上钢厂或大型企业的发票复印件），销售合同和发票。</w:t>
      </w:r>
    </w:p>
    <w:p w14:paraId="2120E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投标人近三年来在招标活动中没有骗取中标，违约或欺诈行为，提供虚假资料，串通投标等不良行为。</w:t>
      </w:r>
    </w:p>
    <w:p w14:paraId="2C1DE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4.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以上报价以含税单价为准（含增值税专项票13%）</w:t>
      </w:r>
    </w:p>
    <w:p w14:paraId="7A4B5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5.凡有意参与报名单位请按照以上要求提供资质及业务人员信息，由相关业务人员审核通过后具备参加竞标资格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。</w:t>
      </w:r>
    </w:p>
    <w:p w14:paraId="5D019B9C">
      <w:pPr>
        <w:widowControl/>
        <w:numPr>
          <w:ilvl w:val="0"/>
          <w:numId w:val="0"/>
        </w:numPr>
        <w:spacing w:before="100" w:beforeAutospacing="1" w:after="100" w:afterAutospacing="1"/>
        <w:ind w:left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三、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投标方式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：</w:t>
      </w:r>
    </w:p>
    <w:p w14:paraId="58D8CD83">
      <w:pPr>
        <w:widowControl/>
        <w:numPr>
          <w:ilvl w:val="0"/>
          <w:numId w:val="0"/>
        </w:numPr>
        <w:spacing w:before="100" w:beforeAutospacing="1" w:after="100" w:afterAutospacing="1"/>
        <w:ind w:leftChars="0"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招标单位对意向投标单位提交的资质材料进行审查，向审查合格单位发出招标邀请，接到招标邀请的单位请按邀请要求时间向天津恒浩德科技有限公司（开户行：招商银行天津西康路支行，开户行号码：122911716610501）交纳相应投标保证金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万元，如果投标人提供虚假材料、串标、中标后拒绝签订合同，招标方将没收投标保证金。</w:t>
      </w:r>
    </w:p>
    <w:p w14:paraId="6751E41D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四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截止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时间</w:t>
      </w:r>
    </w:p>
    <w:p w14:paraId="402E348A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报名截止时间：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2025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10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 17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时（按照报名先后顺序，选取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全部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资质合格的采购商参标）</w:t>
      </w:r>
    </w:p>
    <w:p w14:paraId="3A9883D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公告发布人：天津钢铁集团有限公司招标办</w:t>
      </w:r>
    </w:p>
    <w:p w14:paraId="4D58BA6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中标单位与天津恒浩德科技有限公司签订合同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</w:t>
      </w:r>
    </w:p>
    <w:p w14:paraId="0DF2711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报名邮箱：</w:t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instrText xml:space="preserve"> HYPERLINK "mailto:TGzhaobiaobanD@163.com" </w:instrText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微软雅黑 Light" w:hAnsi="微软雅黑 Light" w:eastAsia="微软雅黑 Light" w:cs="微软雅黑 Light"/>
          <w:color w:val="0000FF"/>
          <w:kern w:val="2"/>
          <w:sz w:val="24"/>
          <w:szCs w:val="24"/>
          <w:u w:val="single"/>
        </w:rPr>
        <w:t>henghaodekeji@</w:t>
      </w:r>
      <w:r>
        <w:rPr>
          <w:rStyle w:val="5"/>
          <w:rFonts w:hint="eastAsia" w:ascii="微软雅黑 Light" w:hAnsi="微软雅黑 Light" w:eastAsia="微软雅黑 Light" w:cs="微软雅黑 Light"/>
          <w:color w:val="0000FF"/>
          <w:sz w:val="24"/>
          <w:szCs w:val="24"/>
          <w:u w:val="single"/>
          <w:shd w:val="clear" w:fill="FFFFFF"/>
        </w:rPr>
        <w:t>163.com</w:t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等线" w:hAnsi="等线" w:eastAsia="等线" w:cs="Times New Roman"/>
          <w:kern w:val="2"/>
          <w:sz w:val="21"/>
          <w:szCs w:val="21"/>
          <w:lang w:val="en-US" w:eastAsia="zh-CN" w:bidi="ar"/>
        </w:rPr>
        <w:t xml:space="preserve">          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报名咨询</w:t>
      </w:r>
      <w:r>
        <w:rPr>
          <w:rFonts w:ascii="宋体" w:hAnsi="宋体" w:cs="宋体"/>
          <w:color w:val="3E3E3E"/>
          <w:kern w:val="0"/>
          <w:sz w:val="24"/>
          <w:szCs w:val="24"/>
        </w:rPr>
        <w:t>电话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 xml:space="preserve"> ：</w:t>
      </w: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>张顺利13820907793</w:t>
      </w:r>
    </w:p>
    <w:p w14:paraId="6E5BA2EB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技术人员电话：                            业务人员电话：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吴俊標 17694911791</w:t>
      </w:r>
    </w:p>
    <w:p w14:paraId="7C2E5FE4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六、报名方式：意向报名单位在招标公示期内，将报名信息以邮件的形式发送至报名邮箱。邮件格式：邮件主题（招标项目名称+报名单位全称）、正文内容填写报名单位全称、联系人和联系方式、附件内容（招标公告中要求报名人提供的资质必须加盖单位公章，以扫描件压缩包形式上传，单个文件小于50M，文件名称更改为单位全称），报名单位发送报名邮件的时间超出公示期或与以上要求不符，则视为报名无效。</w:t>
      </w:r>
    </w:p>
    <w:p w14:paraId="23D32DE6">
      <w:pPr>
        <w:spacing w:line="300" w:lineRule="auto"/>
        <w:rPr>
          <w:rFonts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七、本公告解释权归天津钢铁集团有限公司</w:t>
      </w:r>
    </w:p>
    <w:p w14:paraId="05CA582D">
      <w:pPr>
        <w:spacing w:line="300" w:lineRule="auto"/>
        <w:rPr>
          <w:rFonts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八、举报投诉方式：可采用电话、微信、微信公众号、电子邮箱、信函、举报箱及走访等方式进行举报投诉，倡导实名。</w:t>
      </w:r>
    </w:p>
    <w:p w14:paraId="59DB801B">
      <w:pPr>
        <w:widowControl/>
        <w:spacing w:before="100" w:beforeAutospacing="1" w:after="100" w:afterAutospacing="1"/>
        <w:jc w:val="left"/>
        <w:rPr>
          <w:rFonts w:hint="default"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>1、举报投诉手机号码：15930959111     2、举报投诉微信号码：15930959111</w:t>
      </w:r>
    </w:p>
    <w:p w14:paraId="25EC2382">
      <w:pPr>
        <w:widowControl/>
        <w:spacing w:before="100" w:beforeAutospacing="1" w:after="100" w:afterAutospacing="1"/>
        <w:jc w:val="left"/>
        <w:rPr>
          <w:rFonts w:hint="default"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>3、举报投诉微信公众号：SJJC111       4、举报投诉电子邮箱：</w:t>
      </w:r>
      <w:r>
        <w:rPr>
          <w:rFonts w:hint="default" w:ascii="宋体" w:hAnsi="宋体" w:cs="宋体"/>
          <w:color w:val="3E3E3E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cs="宋体"/>
          <w:color w:val="3E3E3E"/>
          <w:kern w:val="0"/>
          <w:sz w:val="24"/>
          <w:szCs w:val="24"/>
          <w:lang w:val="en-US" w:eastAsia="zh-CN"/>
        </w:rPr>
        <w:instrText xml:space="preserve"> HYPERLINK "mailto:sjjc111@126.com" </w:instrText>
      </w:r>
      <w:r>
        <w:rPr>
          <w:rFonts w:hint="default" w:ascii="宋体" w:hAnsi="宋体" w:cs="宋体"/>
          <w:color w:val="3E3E3E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sjjc111@126.com</w:t>
      </w:r>
      <w:r>
        <w:rPr>
          <w:rFonts w:hint="default" w:ascii="宋体" w:hAnsi="宋体" w:cs="宋体"/>
          <w:color w:val="3E3E3E"/>
          <w:kern w:val="0"/>
          <w:sz w:val="24"/>
          <w:szCs w:val="24"/>
          <w:lang w:val="en-US" w:eastAsia="zh-CN"/>
        </w:rPr>
        <w:fldChar w:fldCharType="end"/>
      </w:r>
    </w:p>
    <w:p w14:paraId="3FA641C5"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>5、举报投诉地址：天津市东丽区津塘公路398号 天津钢铁集团有限公司技术中心3楼集团审计监察部收  收件人电话：022-24708127  邮编：300000</w:t>
      </w:r>
    </w:p>
    <w:p w14:paraId="2DD1FFBD"/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D1752">
    <w:pPr>
      <w:pStyle w:val="2"/>
      <w:jc w:val="left"/>
      <w:rPr>
        <w:rFonts w:hint="default" w:eastAsiaTheme="minor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FAD63B"/>
    <w:multiLevelType w:val="singleLevel"/>
    <w:tmpl w:val="25FAD63B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CE7AB87"/>
    <w:multiLevelType w:val="singleLevel"/>
    <w:tmpl w:val="5CE7AB87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5CE7ABD9"/>
    <w:multiLevelType w:val="singleLevel"/>
    <w:tmpl w:val="5CE7ABD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564A8"/>
    <w:rsid w:val="123A6FB8"/>
    <w:rsid w:val="12D83402"/>
    <w:rsid w:val="19722A75"/>
    <w:rsid w:val="1CDE5DE1"/>
    <w:rsid w:val="26BE19EF"/>
    <w:rsid w:val="283D06F2"/>
    <w:rsid w:val="2A621802"/>
    <w:rsid w:val="2CC93656"/>
    <w:rsid w:val="2DE53D06"/>
    <w:rsid w:val="33945FB2"/>
    <w:rsid w:val="34AC10D9"/>
    <w:rsid w:val="3FDA11F0"/>
    <w:rsid w:val="45575091"/>
    <w:rsid w:val="4A314103"/>
    <w:rsid w:val="4CB701C3"/>
    <w:rsid w:val="531B14AC"/>
    <w:rsid w:val="5AF368F4"/>
    <w:rsid w:val="5FE13A7D"/>
    <w:rsid w:val="61811074"/>
    <w:rsid w:val="629D0130"/>
    <w:rsid w:val="646D768E"/>
    <w:rsid w:val="682C160E"/>
    <w:rsid w:val="6B217424"/>
    <w:rsid w:val="6B2313EE"/>
    <w:rsid w:val="6FAB550E"/>
    <w:rsid w:val="73605B81"/>
    <w:rsid w:val="7943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1346</Words>
  <Characters>1516</Characters>
  <Lines>0</Lines>
  <Paragraphs>0</Paragraphs>
  <TotalTime>75</TotalTime>
  <ScaleCrop>false</ScaleCrop>
  <LinksUpToDate>false</LinksUpToDate>
  <CharactersWithSpaces>1583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2025-10-21T05:23:00Z</dcterms:created>
  <dc:creator>Administrator</dc:creator>
  <cp:lastModifiedBy>云淡风轻づ</cp:lastModifiedBy>
  <dcterms:modified xsi:type="dcterms:W3CDTF">2025-11-05T03:41:59Z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eyJoZGlkIjoiNTg3NTFjN2ZmOTliOGVjZjk0YmU1NjRjOGIxYWY2N2UiLCJ1c2VySWQiOiIzNTQ4OTc2MzcifQ==</vt:lpwstr>
  </property>
  <property fmtid="{D5CDD505-2E9C-101B-9397-08002B2CF9AE}" pid="4" name="ICV">
    <vt:lpwstr>4804D3D1BABC44E4A14D49891D5091AA_12</vt:lpwstr>
  </property>
</Properties>
</file>